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6" w:rsidRPr="002D6C58" w:rsidRDefault="00E97D06" w:rsidP="002D6C58">
      <w:pPr>
        <w:rPr>
          <w:b/>
          <w:lang w:eastAsia="ru-RU"/>
        </w:rPr>
      </w:pPr>
      <w:r w:rsidRPr="002D6C58">
        <w:rPr>
          <w:b/>
          <w:lang w:eastAsia="ru-RU"/>
        </w:rPr>
        <w:t>Характеристика текущего состояния туристической сферы социально- экономического развития МОГО «Ухта»</w:t>
      </w:r>
    </w:p>
    <w:p w:rsidR="00E97D06" w:rsidRPr="002D6C58" w:rsidRDefault="00E97D06" w:rsidP="00E97D06">
      <w:pPr>
        <w:pStyle w:val="1"/>
        <w:shd w:val="clear" w:color="auto" w:fill="auto"/>
        <w:spacing w:before="0" w:line="276" w:lineRule="auto"/>
        <w:ind w:left="20" w:right="20" w:firstLine="660"/>
        <w:rPr>
          <w:rStyle w:val="apple-style-span"/>
          <w:sz w:val="24"/>
          <w:szCs w:val="24"/>
        </w:rPr>
      </w:pPr>
      <w:r w:rsidRPr="002D6C58">
        <w:rPr>
          <w:spacing w:val="0"/>
          <w:sz w:val="24"/>
          <w:szCs w:val="24"/>
          <w:lang w:eastAsia="ru-RU"/>
        </w:rPr>
        <w:t xml:space="preserve">Индустрия современного туризма признаётся сегодня одной из крупных, динамично развивающихся отраслей мирового хозяйства с высоким доходом. Также эта отрасль оказывает стимулирующее влияние на развитие смежных отраслей экономики городов, особенно действующих в сфере малого и среднего бизнеса и, в конечном счёте, способствует развитию городов. Дополнительным аргументом роста привлекательности развития туристической отрасли для МОГО «Ухта» является прогнозируемое длительное снижение спроса россиян на выездной туризм с поиском ими возможностей удовлетворить спрос на путешествия и отдых за счёт </w:t>
      </w:r>
      <w:proofErr w:type="spellStart"/>
      <w:r w:rsidRPr="002D6C58">
        <w:rPr>
          <w:spacing w:val="0"/>
          <w:sz w:val="24"/>
          <w:szCs w:val="24"/>
          <w:lang w:eastAsia="ru-RU"/>
        </w:rPr>
        <w:t>внутрироссийских</w:t>
      </w:r>
      <w:proofErr w:type="spellEnd"/>
      <w:r w:rsidRPr="002D6C58">
        <w:rPr>
          <w:spacing w:val="0"/>
          <w:sz w:val="24"/>
          <w:szCs w:val="24"/>
          <w:lang w:eastAsia="ru-RU"/>
        </w:rPr>
        <w:t xml:space="preserve"> туристических услуг (внутренний туризм). Также прогнозируется рост интереса граждан некоторых зарубежных стран относительно туристических услуг в регионах РФ (въездной туризм). Ожидается, что развитие </w:t>
      </w:r>
      <w:proofErr w:type="spellStart"/>
      <w:r w:rsidRPr="002D6C58">
        <w:rPr>
          <w:spacing w:val="0"/>
          <w:sz w:val="24"/>
          <w:szCs w:val="24"/>
          <w:lang w:eastAsia="ru-RU"/>
        </w:rPr>
        <w:t>внутрироссийского</w:t>
      </w:r>
      <w:proofErr w:type="spellEnd"/>
      <w:r w:rsidRPr="002D6C58">
        <w:rPr>
          <w:spacing w:val="0"/>
          <w:sz w:val="24"/>
          <w:szCs w:val="24"/>
          <w:lang w:eastAsia="ru-RU"/>
        </w:rPr>
        <w:t xml:space="preserve"> туристического рынка </w:t>
      </w:r>
      <w:proofErr w:type="spellStart"/>
      <w:r w:rsidRPr="002D6C58">
        <w:rPr>
          <w:spacing w:val="0"/>
          <w:sz w:val="24"/>
          <w:szCs w:val="24"/>
          <w:lang w:eastAsia="ru-RU"/>
        </w:rPr>
        <w:t>простимулирует</w:t>
      </w:r>
      <w:proofErr w:type="spellEnd"/>
      <w:r w:rsidRPr="002D6C58">
        <w:rPr>
          <w:spacing w:val="0"/>
          <w:sz w:val="24"/>
          <w:szCs w:val="24"/>
          <w:lang w:eastAsia="ru-RU"/>
        </w:rPr>
        <w:t xml:space="preserve"> путешествия и посещения туристами северных городов Республики Коми, в том числе г. Ухты и </w:t>
      </w:r>
      <w:proofErr w:type="gramStart"/>
      <w:r w:rsidRPr="002D6C58">
        <w:rPr>
          <w:spacing w:val="0"/>
          <w:sz w:val="24"/>
          <w:szCs w:val="24"/>
          <w:lang w:eastAsia="ru-RU"/>
        </w:rPr>
        <w:t>её</w:t>
      </w:r>
      <w:proofErr w:type="gramEnd"/>
      <w:r w:rsidRPr="002D6C58">
        <w:rPr>
          <w:spacing w:val="0"/>
          <w:sz w:val="24"/>
          <w:szCs w:val="24"/>
          <w:lang w:eastAsia="ru-RU"/>
        </w:rPr>
        <w:t xml:space="preserve"> окрестных историко-географических достопримечательностей. </w:t>
      </w:r>
      <w:r w:rsidRPr="002D6C58">
        <w:rPr>
          <w:rStyle w:val="apple-style-span"/>
          <w:sz w:val="24"/>
          <w:szCs w:val="24"/>
        </w:rPr>
        <w:t xml:space="preserve">Реализация туристического бизнеса на территории МОГО «Ухта» в условиях рынка может быть осуществлена при наличии четырёх общепринятых основных </w:t>
      </w:r>
      <w:proofErr w:type="spellStart"/>
      <w:r w:rsidRPr="002D6C58">
        <w:rPr>
          <w:rStyle w:val="apple-style-span"/>
          <w:sz w:val="24"/>
          <w:szCs w:val="24"/>
        </w:rPr>
        <w:t>оргинвестиционных</w:t>
      </w:r>
      <w:proofErr w:type="spellEnd"/>
      <w:r w:rsidRPr="002D6C58">
        <w:rPr>
          <w:rStyle w:val="apple-style-span"/>
          <w:sz w:val="24"/>
          <w:szCs w:val="24"/>
        </w:rPr>
        <w:t xml:space="preserve"> составляющих: </w:t>
      </w:r>
      <w:hyperlink r:id="rId5" w:tooltip="Капитал" w:history="1">
        <w:r w:rsidRPr="002D6C58">
          <w:rPr>
            <w:rStyle w:val="a4"/>
            <w:sz w:val="24"/>
            <w:szCs w:val="24"/>
          </w:rPr>
          <w:t>капитала</w:t>
        </w:r>
      </w:hyperlink>
      <w:r w:rsidRPr="002D6C58">
        <w:rPr>
          <w:rStyle w:val="apple-style-span"/>
          <w:sz w:val="24"/>
          <w:szCs w:val="24"/>
        </w:rPr>
        <w:t>,</w:t>
      </w:r>
      <w:r w:rsidRPr="002D6C58">
        <w:rPr>
          <w:rStyle w:val="apple-converted-space"/>
          <w:sz w:val="24"/>
          <w:szCs w:val="24"/>
        </w:rPr>
        <w:t> </w:t>
      </w:r>
      <w:hyperlink r:id="rId6" w:tooltip="Технология" w:history="1">
        <w:r w:rsidRPr="002D6C58">
          <w:rPr>
            <w:rStyle w:val="a4"/>
            <w:sz w:val="24"/>
            <w:szCs w:val="24"/>
          </w:rPr>
          <w:t>технологии</w:t>
        </w:r>
      </w:hyperlink>
      <w:r w:rsidRPr="002D6C58">
        <w:rPr>
          <w:rStyle w:val="apple-style-span"/>
          <w:sz w:val="24"/>
          <w:szCs w:val="24"/>
        </w:rPr>
        <w:t xml:space="preserve">, </w:t>
      </w:r>
      <w:r w:rsidRPr="002D6C58">
        <w:rPr>
          <w:rStyle w:val="apple-style-span"/>
          <w:sz w:val="24"/>
          <w:szCs w:val="24"/>
          <w:u w:val="single"/>
        </w:rPr>
        <w:t>кадров</w:t>
      </w:r>
      <w:r w:rsidRPr="002D6C58">
        <w:rPr>
          <w:rStyle w:val="apple-style-span"/>
          <w:sz w:val="24"/>
          <w:szCs w:val="24"/>
        </w:rPr>
        <w:t xml:space="preserve">, </w:t>
      </w:r>
      <w:r w:rsidRPr="002D6C58">
        <w:rPr>
          <w:rStyle w:val="apple-style-span"/>
          <w:sz w:val="24"/>
          <w:szCs w:val="24"/>
          <w:u w:val="single"/>
        </w:rPr>
        <w:t>рекреационных ресурсов</w:t>
      </w:r>
      <w:r w:rsidRPr="002D6C58">
        <w:rPr>
          <w:rStyle w:val="apple-style-span"/>
          <w:sz w:val="24"/>
          <w:szCs w:val="24"/>
        </w:rPr>
        <w:t xml:space="preserve">. Общеизвестно, что экономическая рентабельность туристического бизнеса в условиях рынка зависит, прежде всего, от </w:t>
      </w:r>
      <w:r w:rsidRPr="002D6C58">
        <w:rPr>
          <w:rStyle w:val="apple-style-span"/>
          <w:sz w:val="24"/>
          <w:szCs w:val="24"/>
          <w:u w:val="single"/>
        </w:rPr>
        <w:t>рекреационных ресурсов</w:t>
      </w:r>
      <w:r w:rsidRPr="002D6C58">
        <w:rPr>
          <w:rStyle w:val="apple-style-span"/>
          <w:sz w:val="24"/>
          <w:szCs w:val="24"/>
        </w:rPr>
        <w:t xml:space="preserve"> – наиболее дешёвой (с точки зрения себестоимости) совокупности природных и искусственно созданных человеком объектов, пригодных для создания туристического продукта. Как правило, именно </w:t>
      </w:r>
      <w:r w:rsidRPr="002D6C58">
        <w:rPr>
          <w:rStyle w:val="apple-style-span"/>
          <w:sz w:val="24"/>
          <w:szCs w:val="24"/>
          <w:u w:val="single"/>
        </w:rPr>
        <w:t>рекреационные ресурсы</w:t>
      </w:r>
      <w:r w:rsidRPr="002D6C58">
        <w:rPr>
          <w:rStyle w:val="apple-style-span"/>
          <w:sz w:val="24"/>
          <w:szCs w:val="24"/>
        </w:rPr>
        <w:t xml:space="preserve"> определяют формирование туристического бизнеса в том или ином регионе. Для территории МОГО «Ухта» таковыми являются: </w:t>
      </w:r>
    </w:p>
    <w:p w:rsidR="00E97D06" w:rsidRPr="002D6C58" w:rsidRDefault="00E97D06" w:rsidP="00E97D0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right="20"/>
        <w:rPr>
          <w:rStyle w:val="apple-style-span"/>
          <w:sz w:val="24"/>
          <w:szCs w:val="24"/>
        </w:rPr>
      </w:pPr>
      <w:r w:rsidRPr="002D6C58">
        <w:rPr>
          <w:rStyle w:val="apple-style-span"/>
          <w:sz w:val="24"/>
          <w:szCs w:val="24"/>
        </w:rPr>
        <w:t xml:space="preserve">природные условия </w:t>
      </w:r>
      <w:proofErr w:type="spellStart"/>
      <w:r w:rsidRPr="002D6C58">
        <w:rPr>
          <w:rStyle w:val="apple-style-span"/>
          <w:sz w:val="24"/>
          <w:szCs w:val="24"/>
        </w:rPr>
        <w:t>Ухтинского</w:t>
      </w:r>
      <w:proofErr w:type="spellEnd"/>
      <w:r w:rsidRPr="002D6C58">
        <w:rPr>
          <w:rStyle w:val="apple-style-span"/>
          <w:sz w:val="24"/>
          <w:szCs w:val="24"/>
        </w:rPr>
        <w:t xml:space="preserve"> муниципалитета (подходящие для развития экологического и активного видов туризма);</w:t>
      </w:r>
    </w:p>
    <w:p w:rsidR="00E97D06" w:rsidRPr="002D6C58" w:rsidRDefault="00E97D06" w:rsidP="00E97D0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right="20"/>
        <w:rPr>
          <w:rStyle w:val="apple-style-span"/>
          <w:sz w:val="24"/>
          <w:szCs w:val="24"/>
        </w:rPr>
      </w:pPr>
      <w:proofErr w:type="spellStart"/>
      <w:r w:rsidRPr="002D6C58">
        <w:rPr>
          <w:rStyle w:val="apple-style-span"/>
          <w:sz w:val="24"/>
          <w:szCs w:val="24"/>
        </w:rPr>
        <w:t>социокультурный</w:t>
      </w:r>
      <w:proofErr w:type="spellEnd"/>
      <w:r w:rsidRPr="002D6C58">
        <w:rPr>
          <w:rStyle w:val="apple-style-span"/>
          <w:sz w:val="24"/>
          <w:szCs w:val="24"/>
        </w:rPr>
        <w:t xml:space="preserve"> </w:t>
      </w:r>
      <w:proofErr w:type="spellStart"/>
      <w:r w:rsidRPr="002D6C58">
        <w:rPr>
          <w:rStyle w:val="apple-style-span"/>
          <w:sz w:val="24"/>
          <w:szCs w:val="24"/>
        </w:rPr>
        <w:t>брэнд</w:t>
      </w:r>
      <w:proofErr w:type="spellEnd"/>
      <w:r w:rsidRPr="002D6C58">
        <w:rPr>
          <w:rStyle w:val="apple-style-span"/>
          <w:sz w:val="24"/>
          <w:szCs w:val="24"/>
        </w:rPr>
        <w:t xml:space="preserve"> «Ухта - родина первой российской нефти» (для реализации делового и </w:t>
      </w:r>
      <w:proofErr w:type="spellStart"/>
      <w:r w:rsidRPr="002D6C58">
        <w:rPr>
          <w:rStyle w:val="apple-style-span"/>
          <w:sz w:val="24"/>
          <w:szCs w:val="24"/>
        </w:rPr>
        <w:t>конгрессного</w:t>
      </w:r>
      <w:proofErr w:type="spellEnd"/>
      <w:r w:rsidRPr="002D6C58">
        <w:rPr>
          <w:rStyle w:val="apple-style-span"/>
          <w:sz w:val="24"/>
          <w:szCs w:val="24"/>
        </w:rPr>
        <w:t xml:space="preserve"> туризма в МОГО «Ухта»).</w:t>
      </w:r>
    </w:p>
    <w:p w:rsidR="00E97D06" w:rsidRPr="002D6C58" w:rsidRDefault="00E97D06" w:rsidP="00E97D06">
      <w:pPr>
        <w:pStyle w:val="1"/>
        <w:shd w:val="clear" w:color="auto" w:fill="auto"/>
        <w:spacing w:before="0" w:line="276" w:lineRule="auto"/>
        <w:ind w:left="20" w:right="20"/>
        <w:rPr>
          <w:rStyle w:val="apple-style-span"/>
          <w:sz w:val="24"/>
          <w:szCs w:val="24"/>
        </w:rPr>
      </w:pPr>
      <w:r w:rsidRPr="002D6C58">
        <w:rPr>
          <w:rStyle w:val="apple-style-span"/>
          <w:sz w:val="24"/>
          <w:szCs w:val="24"/>
        </w:rPr>
        <w:t xml:space="preserve">В стадии анализа находятся такие перспективные компоненты туристического </w:t>
      </w:r>
      <w:r w:rsidRPr="002D6C58">
        <w:rPr>
          <w:rStyle w:val="apple-style-span"/>
          <w:sz w:val="24"/>
          <w:szCs w:val="24"/>
          <w:u w:val="single"/>
        </w:rPr>
        <w:t>рекреационного ресурса</w:t>
      </w:r>
      <w:r w:rsidRPr="002D6C58">
        <w:rPr>
          <w:rStyle w:val="apple-style-span"/>
          <w:sz w:val="24"/>
          <w:szCs w:val="24"/>
        </w:rPr>
        <w:t xml:space="preserve"> </w:t>
      </w:r>
      <w:proofErr w:type="spellStart"/>
      <w:r w:rsidRPr="002D6C58">
        <w:rPr>
          <w:rStyle w:val="apple-style-span"/>
          <w:sz w:val="24"/>
          <w:szCs w:val="24"/>
        </w:rPr>
        <w:t>Ухтинского</w:t>
      </w:r>
      <w:proofErr w:type="spellEnd"/>
      <w:r w:rsidRPr="002D6C58">
        <w:rPr>
          <w:rStyle w:val="apple-style-span"/>
          <w:sz w:val="24"/>
          <w:szCs w:val="24"/>
        </w:rPr>
        <w:t xml:space="preserve"> муниципалитета, как принимающие возможности </w:t>
      </w:r>
      <w:proofErr w:type="spellStart"/>
      <w:r w:rsidRPr="002D6C58">
        <w:rPr>
          <w:rStyle w:val="apple-style-span"/>
          <w:sz w:val="24"/>
          <w:szCs w:val="24"/>
        </w:rPr>
        <w:t>Ухтинской</w:t>
      </w:r>
      <w:proofErr w:type="spellEnd"/>
      <w:r w:rsidRPr="002D6C58">
        <w:rPr>
          <w:rStyle w:val="apple-style-span"/>
          <w:sz w:val="24"/>
          <w:szCs w:val="24"/>
        </w:rPr>
        <w:t xml:space="preserve"> </w:t>
      </w:r>
      <w:proofErr w:type="spellStart"/>
      <w:r w:rsidRPr="002D6C58">
        <w:rPr>
          <w:rStyle w:val="apple-style-span"/>
          <w:sz w:val="24"/>
          <w:szCs w:val="24"/>
        </w:rPr>
        <w:t>водогрязелечебницы</w:t>
      </w:r>
      <w:proofErr w:type="spellEnd"/>
      <w:r w:rsidRPr="002D6C58">
        <w:rPr>
          <w:rStyle w:val="apple-style-span"/>
          <w:sz w:val="24"/>
          <w:szCs w:val="24"/>
        </w:rPr>
        <w:t xml:space="preserve"> (как перспектива развития оздоровительного въездного туризма </w:t>
      </w:r>
      <w:proofErr w:type="spellStart"/>
      <w:r w:rsidRPr="002D6C58">
        <w:rPr>
          <w:rStyle w:val="apple-style-span"/>
          <w:sz w:val="24"/>
          <w:szCs w:val="24"/>
        </w:rPr>
        <w:t>Ухтинского</w:t>
      </w:r>
      <w:proofErr w:type="spellEnd"/>
      <w:r w:rsidRPr="002D6C58">
        <w:rPr>
          <w:rStyle w:val="apple-style-span"/>
          <w:sz w:val="24"/>
          <w:szCs w:val="24"/>
        </w:rPr>
        <w:t xml:space="preserve"> муниципалитета) и «Ухта – ритуально-сакральный центр древнего человека </w:t>
      </w:r>
      <w:proofErr w:type="spellStart"/>
      <w:r w:rsidRPr="002D6C58">
        <w:rPr>
          <w:rStyle w:val="apple-style-span"/>
          <w:sz w:val="24"/>
          <w:szCs w:val="24"/>
        </w:rPr>
        <w:t>Северо-Востока</w:t>
      </w:r>
      <w:proofErr w:type="spellEnd"/>
      <w:r w:rsidRPr="002D6C58">
        <w:rPr>
          <w:rStyle w:val="apple-style-span"/>
          <w:sz w:val="24"/>
          <w:szCs w:val="24"/>
        </w:rPr>
        <w:t xml:space="preserve"> России» (как перспектива дальнейшего развития активного и познавательного видов туризма). Также для перспективного развития анализируется концепция приведения в единую систему двух </w:t>
      </w:r>
      <w:proofErr w:type="spellStart"/>
      <w:r w:rsidRPr="002D6C58">
        <w:rPr>
          <w:rStyle w:val="apple-style-span"/>
          <w:sz w:val="24"/>
          <w:szCs w:val="24"/>
        </w:rPr>
        <w:t>рядорасположенных</w:t>
      </w:r>
      <w:proofErr w:type="spellEnd"/>
      <w:r w:rsidRPr="002D6C58">
        <w:rPr>
          <w:rStyle w:val="apple-style-span"/>
          <w:sz w:val="24"/>
          <w:szCs w:val="24"/>
        </w:rPr>
        <w:t xml:space="preserve"> </w:t>
      </w:r>
      <w:proofErr w:type="spellStart"/>
      <w:r w:rsidRPr="002D6C58">
        <w:rPr>
          <w:rStyle w:val="apple-style-span"/>
          <w:sz w:val="24"/>
          <w:szCs w:val="24"/>
        </w:rPr>
        <w:t>ухтинских</w:t>
      </w:r>
      <w:proofErr w:type="spellEnd"/>
      <w:r w:rsidRPr="002D6C58">
        <w:rPr>
          <w:rStyle w:val="apple-style-span"/>
          <w:sz w:val="24"/>
          <w:szCs w:val="24"/>
        </w:rPr>
        <w:t xml:space="preserve"> центров равнинных лыж. Это городская лыжная база на городском микрорайоне УРМЗ и лыжная баз</w:t>
      </w:r>
      <w:proofErr w:type="gramStart"/>
      <w:r w:rsidRPr="002D6C58">
        <w:rPr>
          <w:rStyle w:val="apple-style-span"/>
          <w:sz w:val="24"/>
          <w:szCs w:val="24"/>
        </w:rPr>
        <w:t>а ООО</w:t>
      </w:r>
      <w:proofErr w:type="gramEnd"/>
      <w:r w:rsidRPr="002D6C58">
        <w:rPr>
          <w:rStyle w:val="apple-style-span"/>
          <w:sz w:val="24"/>
          <w:szCs w:val="24"/>
        </w:rPr>
        <w:t xml:space="preserve"> «Газпром </w:t>
      </w:r>
      <w:proofErr w:type="spellStart"/>
      <w:r w:rsidRPr="002D6C58">
        <w:rPr>
          <w:rStyle w:val="apple-style-span"/>
          <w:sz w:val="24"/>
          <w:szCs w:val="24"/>
        </w:rPr>
        <w:t>трансгаз</w:t>
      </w:r>
      <w:proofErr w:type="spellEnd"/>
      <w:r w:rsidRPr="002D6C58">
        <w:rPr>
          <w:rStyle w:val="apple-style-span"/>
          <w:sz w:val="24"/>
          <w:szCs w:val="24"/>
        </w:rPr>
        <w:t xml:space="preserve"> Ухта» «Сияние Севера» рядом с посёлком </w:t>
      </w:r>
      <w:proofErr w:type="spellStart"/>
      <w:r w:rsidRPr="002D6C58">
        <w:rPr>
          <w:rStyle w:val="apple-style-span"/>
          <w:sz w:val="24"/>
          <w:szCs w:val="24"/>
        </w:rPr>
        <w:t>Шудаяг</w:t>
      </w:r>
      <w:proofErr w:type="spellEnd"/>
      <w:r w:rsidRPr="002D6C58">
        <w:rPr>
          <w:rStyle w:val="apple-style-span"/>
          <w:sz w:val="24"/>
          <w:szCs w:val="24"/>
        </w:rPr>
        <w:t xml:space="preserve">, за р. Ухтой - и потенциально соединяющий их горнолыжный городской </w:t>
      </w:r>
      <w:proofErr w:type="spellStart"/>
      <w:r w:rsidRPr="002D6C58">
        <w:rPr>
          <w:rStyle w:val="apple-style-span"/>
          <w:sz w:val="24"/>
          <w:szCs w:val="24"/>
        </w:rPr>
        <w:t>ухтинский</w:t>
      </w:r>
      <w:proofErr w:type="spellEnd"/>
      <w:r w:rsidRPr="002D6C58">
        <w:rPr>
          <w:rStyle w:val="apple-style-span"/>
          <w:sz w:val="24"/>
          <w:szCs w:val="24"/>
        </w:rPr>
        <w:t xml:space="preserve"> комплекс «Снегири». На сегодня «Снегири» представляет собой один оборудованный горнолыжный спуск, несколько гостевых домиков, кафе, горнолыжный подъёмник буксировочного типа, база проката снегоходов и горных лыж, занятия с </w:t>
      </w:r>
      <w:r w:rsidRPr="002D6C58">
        <w:rPr>
          <w:rStyle w:val="apple-style-span"/>
          <w:sz w:val="24"/>
          <w:szCs w:val="24"/>
        </w:rPr>
        <w:lastRenderedPageBreak/>
        <w:t xml:space="preserve">квалифицированными инструкторами. В Агентстве по туризму РК Ухта в настоящее время позиционируется как центр делового и </w:t>
      </w:r>
      <w:proofErr w:type="spellStart"/>
      <w:r w:rsidRPr="002D6C58">
        <w:rPr>
          <w:rStyle w:val="apple-style-span"/>
          <w:sz w:val="24"/>
          <w:szCs w:val="24"/>
        </w:rPr>
        <w:t>конгрессного</w:t>
      </w:r>
      <w:proofErr w:type="spellEnd"/>
      <w:r w:rsidRPr="002D6C58">
        <w:rPr>
          <w:rStyle w:val="apple-style-span"/>
          <w:sz w:val="24"/>
          <w:szCs w:val="24"/>
        </w:rPr>
        <w:t xml:space="preserve"> туризма (ввиду концентрации в Ухте образовательных, научно-исследовательских, промышленных субъектов экономической деятельности). </w:t>
      </w:r>
    </w:p>
    <w:p w:rsidR="00E97D06" w:rsidRPr="002D6C58" w:rsidRDefault="00E97D06" w:rsidP="00E97D06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2D6C58">
        <w:rPr>
          <w:rStyle w:val="apple-style-span"/>
          <w:sz w:val="24"/>
          <w:szCs w:val="24"/>
        </w:rPr>
        <w:t xml:space="preserve">Необходимо отметить, что в </w:t>
      </w:r>
      <w:proofErr w:type="spellStart"/>
      <w:r w:rsidRPr="002D6C58">
        <w:rPr>
          <w:rStyle w:val="apple-style-span"/>
          <w:sz w:val="24"/>
          <w:szCs w:val="24"/>
        </w:rPr>
        <w:t>Ухтинском</w:t>
      </w:r>
      <w:proofErr w:type="spellEnd"/>
      <w:r w:rsidRPr="002D6C58">
        <w:rPr>
          <w:rStyle w:val="apple-style-span"/>
          <w:sz w:val="24"/>
          <w:szCs w:val="24"/>
        </w:rPr>
        <w:t xml:space="preserve"> муниципалитете сложилась крепкая </w:t>
      </w:r>
      <w:r w:rsidRPr="002D6C58">
        <w:rPr>
          <w:rStyle w:val="apple-style-span"/>
          <w:sz w:val="24"/>
          <w:szCs w:val="24"/>
          <w:u w:val="single"/>
        </w:rPr>
        <w:t>технологическая</w:t>
      </w:r>
      <w:r w:rsidRPr="002D6C58">
        <w:rPr>
          <w:rStyle w:val="apple-style-span"/>
          <w:sz w:val="24"/>
          <w:szCs w:val="24"/>
        </w:rPr>
        <w:t xml:space="preserve"> туристическая основа для развития ряда направлений въездного и внутреннего туризма (активного, экологического, спортивного, познавательного видов въездного и внутреннего туризма). Имеется неравномерное, но достаточное для старта отрасли развитие </w:t>
      </w:r>
      <w:r w:rsidRPr="002D6C58">
        <w:rPr>
          <w:rStyle w:val="apple-style-span"/>
          <w:sz w:val="24"/>
          <w:szCs w:val="24"/>
          <w:u w:val="single"/>
        </w:rPr>
        <w:t>кадровой</w:t>
      </w:r>
      <w:r w:rsidRPr="002D6C58">
        <w:rPr>
          <w:rStyle w:val="apple-style-span"/>
          <w:sz w:val="24"/>
          <w:szCs w:val="24"/>
        </w:rPr>
        <w:t xml:space="preserve"> </w:t>
      </w:r>
      <w:r w:rsidRPr="002D6C58">
        <w:rPr>
          <w:rStyle w:val="apple-style-span"/>
          <w:sz w:val="24"/>
          <w:szCs w:val="24"/>
          <w:u w:val="single"/>
        </w:rPr>
        <w:t>туристической составляющей</w:t>
      </w:r>
      <w:r w:rsidRPr="002D6C58">
        <w:rPr>
          <w:rStyle w:val="apple-style-span"/>
          <w:sz w:val="24"/>
          <w:szCs w:val="24"/>
        </w:rPr>
        <w:t xml:space="preserve"> (при отлаженной системе лицензирования специалистов в спортивном, познавательном, активном, экологическом направлениях внутреннего и въездного туризма ощущается недостаток уровня подготовки кадров в </w:t>
      </w:r>
      <w:proofErr w:type="spellStart"/>
      <w:r w:rsidRPr="002D6C58">
        <w:rPr>
          <w:rStyle w:val="apple-style-span"/>
          <w:sz w:val="24"/>
          <w:szCs w:val="24"/>
        </w:rPr>
        <w:t>гостинично-сервисной</w:t>
      </w:r>
      <w:proofErr w:type="spellEnd"/>
      <w:r w:rsidRPr="002D6C58">
        <w:rPr>
          <w:rStyle w:val="apple-style-span"/>
          <w:sz w:val="24"/>
          <w:szCs w:val="24"/>
        </w:rPr>
        <w:t xml:space="preserve">  туристической составляющей внутреннего и въездного туризма). В настоящее время в МОГО «Ухта» находится в зачаточном состоянии такой элемент рыночного развития въездного и внутреннего туризма, как инвестиционный </w:t>
      </w:r>
      <w:r w:rsidRPr="002D6C58">
        <w:rPr>
          <w:rStyle w:val="apple-style-span"/>
          <w:sz w:val="24"/>
          <w:szCs w:val="24"/>
          <w:u w:val="single"/>
        </w:rPr>
        <w:t>капитал</w:t>
      </w:r>
      <w:r w:rsidRPr="002D6C58">
        <w:rPr>
          <w:rStyle w:val="apple-style-span"/>
          <w:sz w:val="24"/>
          <w:szCs w:val="24"/>
        </w:rPr>
        <w:t xml:space="preserve">. </w:t>
      </w:r>
      <w:proofErr w:type="gramStart"/>
      <w:r w:rsidRPr="002D6C58">
        <w:rPr>
          <w:rStyle w:val="apple-style-span"/>
          <w:sz w:val="24"/>
          <w:szCs w:val="24"/>
        </w:rPr>
        <w:t>Это объясняется запаздывающим начально-стартовым развитием координационно-управляющих структур нарождающейся отрасли внутреннего и въездного туризма в МОГО «Ухта» (Агентство по туризму РК учреждено в начале 2014 года, после продолжительного периода предварительной активности в данном направлении.</w:t>
      </w:r>
      <w:proofErr w:type="gramEnd"/>
      <w:r w:rsidRPr="002D6C58">
        <w:rPr>
          <w:rStyle w:val="apple-style-span"/>
          <w:sz w:val="24"/>
          <w:szCs w:val="24"/>
        </w:rPr>
        <w:t xml:space="preserve"> </w:t>
      </w:r>
      <w:proofErr w:type="gramStart"/>
      <w:r w:rsidRPr="002D6C58">
        <w:rPr>
          <w:rStyle w:val="apple-style-span"/>
          <w:sz w:val="24"/>
          <w:szCs w:val="24"/>
        </w:rPr>
        <w:t xml:space="preserve">Серьёзные подвижки в Ухте отмечены лишь с ноября </w:t>
      </w:r>
      <w:smartTag w:uri="urn:schemas-microsoft-com:office:smarttags" w:element="metricconverter">
        <w:smartTagPr>
          <w:attr w:name="ProductID" w:val="2014 г"/>
        </w:smartTagPr>
        <w:r w:rsidRPr="002D6C58">
          <w:rPr>
            <w:rStyle w:val="apple-style-span"/>
            <w:sz w:val="24"/>
            <w:szCs w:val="24"/>
          </w:rPr>
          <w:t>2014 г</w:t>
        </w:r>
      </w:smartTag>
      <w:r w:rsidRPr="002D6C58">
        <w:rPr>
          <w:rStyle w:val="apple-style-span"/>
          <w:sz w:val="24"/>
          <w:szCs w:val="24"/>
        </w:rPr>
        <w:t xml:space="preserve">.) </w:t>
      </w:r>
      <w:proofErr w:type="gramEnd"/>
    </w:p>
    <w:p w:rsidR="00E97D06" w:rsidRPr="002D6C58" w:rsidRDefault="00E97D06" w:rsidP="00E97D06">
      <w:pPr>
        <w:pStyle w:val="20"/>
        <w:shd w:val="clear" w:color="auto" w:fill="auto"/>
        <w:spacing w:after="275" w:line="276" w:lineRule="auto"/>
        <w:ind w:right="700" w:firstLine="0"/>
        <w:jc w:val="both"/>
        <w:rPr>
          <w:spacing w:val="0"/>
          <w:sz w:val="24"/>
          <w:szCs w:val="24"/>
          <w:lang w:eastAsia="ru-RU"/>
        </w:rPr>
      </w:pPr>
    </w:p>
    <w:p w:rsidR="00E97D06" w:rsidRPr="002D6C58" w:rsidRDefault="00E97D06" w:rsidP="00E97D06">
      <w:pPr>
        <w:pStyle w:val="20"/>
        <w:shd w:val="clear" w:color="auto" w:fill="auto"/>
        <w:spacing w:after="128" w:line="276" w:lineRule="auto"/>
        <w:ind w:firstLine="0"/>
        <w:rPr>
          <w:spacing w:val="0"/>
          <w:sz w:val="24"/>
          <w:szCs w:val="24"/>
        </w:rPr>
      </w:pPr>
      <w:r w:rsidRPr="002D6C58">
        <w:rPr>
          <w:spacing w:val="0"/>
          <w:sz w:val="24"/>
          <w:szCs w:val="24"/>
          <w:lang w:eastAsia="ru-RU"/>
        </w:rPr>
        <w:t xml:space="preserve">Основные меры </w:t>
      </w:r>
      <w:proofErr w:type="gramStart"/>
      <w:r w:rsidRPr="002D6C58">
        <w:rPr>
          <w:spacing w:val="0"/>
          <w:sz w:val="24"/>
          <w:szCs w:val="24"/>
          <w:lang w:eastAsia="ru-RU"/>
        </w:rPr>
        <w:t>правового</w:t>
      </w:r>
      <w:proofErr w:type="gramEnd"/>
      <w:r w:rsidRPr="002D6C58">
        <w:rPr>
          <w:spacing w:val="0"/>
          <w:sz w:val="24"/>
          <w:szCs w:val="24"/>
          <w:lang w:eastAsia="ru-RU"/>
        </w:rPr>
        <w:t xml:space="preserve"> регулировании:</w:t>
      </w:r>
    </w:p>
    <w:p w:rsidR="00E97D06" w:rsidRPr="002D6C58" w:rsidRDefault="00E97D06" w:rsidP="00E97D0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20" w:firstLine="540"/>
        <w:jc w:val="left"/>
        <w:rPr>
          <w:spacing w:val="0"/>
          <w:sz w:val="24"/>
          <w:szCs w:val="24"/>
        </w:rPr>
      </w:pPr>
      <w:r w:rsidRPr="002D6C58">
        <w:rPr>
          <w:spacing w:val="0"/>
          <w:sz w:val="24"/>
          <w:szCs w:val="24"/>
          <w:lang w:eastAsia="ru-RU"/>
        </w:rPr>
        <w:t xml:space="preserve"> Подпрограмма «Развитие въездного и внутреннего туризма»</w:t>
      </w:r>
    </w:p>
    <w:p w:rsidR="00E97D06" w:rsidRPr="002D6C58" w:rsidRDefault="00E97D06" w:rsidP="00E97D0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540"/>
        <w:jc w:val="left"/>
        <w:rPr>
          <w:spacing w:val="0"/>
          <w:sz w:val="24"/>
          <w:szCs w:val="24"/>
        </w:rPr>
      </w:pPr>
      <w:r w:rsidRPr="002D6C58">
        <w:rPr>
          <w:spacing w:val="0"/>
          <w:sz w:val="24"/>
          <w:szCs w:val="24"/>
          <w:lang w:eastAsia="ru-RU"/>
        </w:rPr>
        <w:t xml:space="preserve"> Федеральный закон от 06.10.2003 &gt;Г° 131-ФЗ «Об общих принципах организации местного самоуправления в Российской Федерации»,</w:t>
      </w:r>
    </w:p>
    <w:p w:rsidR="00E97D06" w:rsidRPr="002D6C58" w:rsidRDefault="00E97D06" w:rsidP="00E97D0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540"/>
        <w:jc w:val="left"/>
        <w:rPr>
          <w:spacing w:val="0"/>
          <w:sz w:val="24"/>
          <w:szCs w:val="24"/>
        </w:rPr>
      </w:pPr>
      <w:r w:rsidRPr="002D6C58">
        <w:rPr>
          <w:spacing w:val="0"/>
          <w:sz w:val="24"/>
          <w:szCs w:val="24"/>
          <w:lang w:eastAsia="ru-RU"/>
        </w:rPr>
        <w:t xml:space="preserve"> Федеральный закон от 24.11.1996 № 132-ФЗ «Об основах туристической деятельности в Российской Федерации».</w:t>
      </w:r>
    </w:p>
    <w:p w:rsidR="00E97D06" w:rsidRPr="002D6C58" w:rsidRDefault="00E97D06" w:rsidP="00E97D0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540"/>
        <w:jc w:val="left"/>
        <w:rPr>
          <w:spacing w:val="0"/>
          <w:sz w:val="24"/>
          <w:szCs w:val="24"/>
        </w:rPr>
      </w:pPr>
      <w:r w:rsidRPr="002D6C58">
        <w:rPr>
          <w:spacing w:val="0"/>
          <w:sz w:val="24"/>
          <w:szCs w:val="24"/>
          <w:lang w:eastAsia="ru-RU"/>
        </w:rPr>
        <w:t xml:space="preserve"> Закон Республики Коми от 25.12.2012 № 116-РЗ «О некоторых вопросах в области туризма на территории Республики Коми»,</w:t>
      </w:r>
    </w:p>
    <w:p w:rsidR="00E97D06" w:rsidRPr="002D6C58" w:rsidRDefault="00E97D06" w:rsidP="00E97D06">
      <w:pPr>
        <w:pStyle w:val="1"/>
        <w:numPr>
          <w:ilvl w:val="0"/>
          <w:numId w:val="3"/>
        </w:numPr>
        <w:shd w:val="clear" w:color="auto" w:fill="auto"/>
        <w:spacing w:before="0" w:after="331" w:line="276" w:lineRule="auto"/>
        <w:ind w:left="20" w:right="20"/>
        <w:rPr>
          <w:spacing w:val="0"/>
          <w:sz w:val="24"/>
          <w:szCs w:val="24"/>
        </w:rPr>
      </w:pPr>
      <w:r w:rsidRPr="002D6C58">
        <w:rPr>
          <w:spacing w:val="0"/>
          <w:sz w:val="24"/>
          <w:szCs w:val="24"/>
          <w:lang w:eastAsia="ru-RU"/>
        </w:rPr>
        <w:t xml:space="preserve"> </w:t>
      </w:r>
    </w:p>
    <w:p w:rsidR="00E97D06" w:rsidRPr="002D6C58" w:rsidRDefault="00E97D06" w:rsidP="00E97D06">
      <w:pPr>
        <w:pStyle w:val="20"/>
        <w:shd w:val="clear" w:color="auto" w:fill="auto"/>
        <w:spacing w:after="275" w:line="276" w:lineRule="auto"/>
        <w:ind w:right="700" w:firstLine="0"/>
        <w:jc w:val="both"/>
        <w:rPr>
          <w:spacing w:val="0"/>
          <w:sz w:val="24"/>
          <w:szCs w:val="24"/>
        </w:rPr>
      </w:pPr>
    </w:p>
    <w:p w:rsidR="00E97D06" w:rsidRPr="002D6C58" w:rsidRDefault="00E97D06">
      <w:pPr>
        <w:rPr>
          <w:rFonts w:ascii="Times New Roman" w:hAnsi="Times New Roman" w:cs="Times New Roman"/>
          <w:sz w:val="24"/>
          <w:szCs w:val="24"/>
        </w:rPr>
      </w:pPr>
    </w:p>
    <w:sectPr w:rsidR="00E97D06" w:rsidRPr="002D6C58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9A5"/>
    <w:multiLevelType w:val="hybridMultilevel"/>
    <w:tmpl w:val="0E4269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B94A0068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">
    <w:nsid w:val="0F294899"/>
    <w:multiLevelType w:val="multilevel"/>
    <w:tmpl w:val="9B44E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3E55BF"/>
    <w:multiLevelType w:val="multilevel"/>
    <w:tmpl w:val="85C8A94C"/>
    <w:lvl w:ilvl="0">
      <w:start w:val="2011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06"/>
    <w:rsid w:val="002D6C58"/>
    <w:rsid w:val="003A11F1"/>
    <w:rsid w:val="00796D6A"/>
    <w:rsid w:val="00D54FB3"/>
    <w:rsid w:val="00D5773F"/>
    <w:rsid w:val="00E97D0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97D06"/>
    <w:rPr>
      <w:rFonts w:ascii="Times New Roman" w:hAnsi="Times New Roman" w:cs="Times New Roman"/>
      <w:b/>
      <w:bCs/>
      <w:spacing w:val="11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7D06"/>
    <w:pPr>
      <w:widowControl w:val="0"/>
      <w:shd w:val="clear" w:color="auto" w:fill="FFFFFF"/>
      <w:spacing w:after="0" w:line="240" w:lineRule="atLeast"/>
      <w:ind w:hanging="840"/>
    </w:pPr>
    <w:rPr>
      <w:rFonts w:ascii="Times New Roman" w:hAnsi="Times New Roman" w:cs="Times New Roman"/>
      <w:b/>
      <w:bCs/>
      <w:spacing w:val="11"/>
      <w:sz w:val="19"/>
      <w:szCs w:val="19"/>
    </w:rPr>
  </w:style>
  <w:style w:type="character" w:customStyle="1" w:styleId="a3">
    <w:name w:val="Основной текст_"/>
    <w:basedOn w:val="a0"/>
    <w:link w:val="1"/>
    <w:uiPriority w:val="99"/>
    <w:locked/>
    <w:rsid w:val="00E97D06"/>
    <w:rPr>
      <w:rFonts w:ascii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97D06"/>
    <w:pPr>
      <w:widowControl w:val="0"/>
      <w:shd w:val="clear" w:color="auto" w:fill="FFFFFF"/>
      <w:spacing w:before="240" w:after="0" w:line="265" w:lineRule="exact"/>
      <w:jc w:val="both"/>
    </w:pPr>
    <w:rPr>
      <w:rFonts w:ascii="Times New Roman" w:hAnsi="Times New Roman" w:cs="Times New Roman"/>
      <w:spacing w:val="9"/>
      <w:sz w:val="19"/>
      <w:szCs w:val="19"/>
    </w:rPr>
  </w:style>
  <w:style w:type="character" w:customStyle="1" w:styleId="apple-style-span">
    <w:name w:val="apple-style-span"/>
    <w:basedOn w:val="a0"/>
    <w:uiPriority w:val="99"/>
    <w:rsid w:val="00E97D06"/>
    <w:rPr>
      <w:rFonts w:cs="Times New Roman"/>
    </w:rPr>
  </w:style>
  <w:style w:type="character" w:styleId="a4">
    <w:name w:val="Hyperlink"/>
    <w:basedOn w:val="a0"/>
    <w:uiPriority w:val="99"/>
    <w:rsid w:val="00E97D0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97D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5%D0%BD%D0%BE%D0%BB%D0%BE%D0%B3%D0%B8%D1%8F" TargetMode="External"/><Relationship Id="rId5" Type="http://schemas.openxmlformats.org/officeDocument/2006/relationships/hyperlink" Target="https://ru.wikipedia.org/wiki/%D0%9A%D0%B0%D0%BF%D0%B8%D1%82%D0%B0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4389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4</cp:revision>
  <dcterms:created xsi:type="dcterms:W3CDTF">2015-06-15T06:18:00Z</dcterms:created>
  <dcterms:modified xsi:type="dcterms:W3CDTF">2015-06-16T13:04:00Z</dcterms:modified>
</cp:coreProperties>
</file>